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96BE" w14:textId="3D250CBE" w:rsidR="00225621" w:rsidRPr="0091601F" w:rsidRDefault="00225621" w:rsidP="00225621">
      <w:pPr>
        <w:pStyle w:val="ConsPlusNormal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25621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7F0BC7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22562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91601F">
        <w:rPr>
          <w:rFonts w:ascii="Times New Roman" w:hAnsi="Times New Roman" w:cs="Times New Roman"/>
          <w:b/>
          <w:caps/>
          <w:sz w:val="24"/>
          <w:szCs w:val="24"/>
        </w:rPr>
        <w:t>Местные налоги и сборы</w:t>
      </w:r>
    </w:p>
    <w:p w14:paraId="4EE19E36" w14:textId="77777777" w:rsidR="00225621" w:rsidRPr="0091601F" w:rsidRDefault="00225621" w:rsidP="0022562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93EE1B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Зарегистрировано в Национальном реестре правовых актов</w:t>
      </w:r>
    </w:p>
    <w:p w14:paraId="542262FD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Республики Беларусь 14 марта 2016 г. N 9/75439</w:t>
      </w:r>
    </w:p>
    <w:p w14:paraId="463C744D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fake-non-breaking-space"/>
        </w:rPr>
        <w:t> </w:t>
      </w:r>
    </w:p>
    <w:p w14:paraId="1846997F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7F0BC7">
        <w:rPr>
          <w:rStyle w:val="word-wrapper"/>
          <w:b/>
          <w:bCs/>
        </w:rPr>
        <w:t>РЕШЕНИЕ</w:t>
      </w:r>
      <w:r w:rsidRPr="007F0BC7">
        <w:rPr>
          <w:rStyle w:val="h-normal"/>
          <w:b/>
          <w:bCs/>
        </w:rPr>
        <w:t> </w:t>
      </w:r>
      <w:r w:rsidRPr="007F0BC7">
        <w:rPr>
          <w:rStyle w:val="word-wrapper"/>
          <w:b/>
          <w:bCs/>
        </w:rPr>
        <w:t>ВЕТКОВСКОГО</w:t>
      </w:r>
      <w:r w:rsidRPr="007F0BC7">
        <w:rPr>
          <w:rStyle w:val="h-normal"/>
          <w:b/>
          <w:bCs/>
        </w:rPr>
        <w:t> </w:t>
      </w:r>
      <w:r w:rsidRPr="007F0BC7">
        <w:rPr>
          <w:rStyle w:val="word-wrapper"/>
          <w:b/>
          <w:bCs/>
        </w:rPr>
        <w:t>РАЙОННОГО</w:t>
      </w:r>
      <w:r w:rsidRPr="007F0BC7">
        <w:rPr>
          <w:rStyle w:val="h-normal"/>
          <w:b/>
          <w:bCs/>
        </w:rPr>
        <w:t> </w:t>
      </w:r>
      <w:r w:rsidRPr="007F0BC7">
        <w:rPr>
          <w:rStyle w:val="word-wrapper"/>
          <w:b/>
          <w:bCs/>
        </w:rPr>
        <w:t>СОВЕТА</w:t>
      </w:r>
      <w:r w:rsidRPr="007F0BC7">
        <w:rPr>
          <w:rStyle w:val="h-normal"/>
          <w:b/>
          <w:bCs/>
        </w:rPr>
        <w:t> </w:t>
      </w:r>
      <w:r w:rsidRPr="007F0BC7">
        <w:rPr>
          <w:rStyle w:val="word-wrapper"/>
          <w:b/>
          <w:bCs/>
        </w:rPr>
        <w:t>ДЕПУТАТОВ</w:t>
      </w:r>
    </w:p>
    <w:p w14:paraId="677B69B6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7F0BC7">
        <w:rPr>
          <w:rStyle w:val="h-normal"/>
          <w:b/>
          <w:bCs/>
        </w:rPr>
        <w:t>29 февраля 2016 г. N 50</w:t>
      </w:r>
    </w:p>
    <w:p w14:paraId="04935D63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7F0BC7">
        <w:rPr>
          <w:rStyle w:val="fake-non-breaking-space"/>
          <w:b/>
          <w:bCs/>
        </w:rPr>
        <w:t> </w:t>
      </w:r>
    </w:p>
    <w:p w14:paraId="24725284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7F0BC7">
        <w:rPr>
          <w:rStyle w:val="word-wrapper"/>
          <w:b/>
          <w:bCs/>
        </w:rPr>
        <w:t>ОБ УСТАНОВЛЕНИИ НА ТЕРРИТОРИИ ВЕТКОВСКОГО РАЙОНА НАЛОГА ЗА ВЛАДЕНИЕ СОБАКАМИ И ВВЕДЕНИИ ЕГО В ДЕЙСТВИЕ</w:t>
      </w:r>
    </w:p>
    <w:p w14:paraId="50D46A98" w14:textId="77777777" w:rsidR="007F0BC7" w:rsidRPr="007F0BC7" w:rsidRDefault="007F0BC7" w:rsidP="007F0BC7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7F0BC7">
        <w:rPr>
          <w:rStyle w:val="color0000ff"/>
        </w:rPr>
        <w:t>(в ред. решений Ветковского райсовета от 28.11.2016 </w:t>
      </w:r>
      <w:r w:rsidRPr="007F0BC7">
        <w:rPr>
          <w:rStyle w:val="colorff00ff"/>
        </w:rPr>
        <w:t>N 75</w:t>
      </w:r>
      <w:r w:rsidRPr="007F0BC7">
        <w:rPr>
          <w:rStyle w:val="color0000ff"/>
        </w:rPr>
        <w:t>,</w:t>
      </w:r>
    </w:p>
    <w:p w14:paraId="000A1E7E" w14:textId="77777777" w:rsidR="007F0BC7" w:rsidRPr="007F0BC7" w:rsidRDefault="007F0BC7" w:rsidP="007F0BC7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7F0BC7">
        <w:rPr>
          <w:rStyle w:val="color0000ff"/>
        </w:rPr>
        <w:t>от 13.03.2019 </w:t>
      </w:r>
      <w:r w:rsidRPr="007F0BC7">
        <w:rPr>
          <w:rStyle w:val="colorff00ff"/>
        </w:rPr>
        <w:t>N 60</w:t>
      </w:r>
      <w:r w:rsidRPr="007F0BC7">
        <w:rPr>
          <w:rStyle w:val="color0000ff"/>
        </w:rPr>
        <w:t>, от 18.02.2022 </w:t>
      </w:r>
      <w:r w:rsidRPr="007F0BC7">
        <w:rPr>
          <w:rStyle w:val="colorff00ff"/>
        </w:rPr>
        <w:t>N 238</w:t>
      </w:r>
      <w:r w:rsidRPr="007F0BC7">
        <w:rPr>
          <w:rStyle w:val="color0000ff"/>
        </w:rPr>
        <w:t>, от 19.03.2025 </w:t>
      </w:r>
      <w:r w:rsidRPr="007F0BC7">
        <w:rPr>
          <w:rStyle w:val="colorff00ff"/>
        </w:rPr>
        <w:t>N 67</w:t>
      </w:r>
      <w:r w:rsidRPr="007F0BC7">
        <w:rPr>
          <w:rStyle w:val="color0000ff"/>
        </w:rPr>
        <w:t>)</w:t>
      </w:r>
    </w:p>
    <w:p w14:paraId="1F407003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fake-non-breaking-space"/>
        </w:rPr>
        <w:t> </w:t>
      </w:r>
    </w:p>
    <w:p w14:paraId="0615EB53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На основании пункта 2 статьи 12</w:t>
      </w:r>
      <w:r w:rsidRPr="007F0BC7">
        <w:rPr>
          <w:rStyle w:val="fake-non-breaking-space"/>
        </w:rPr>
        <w:t> </w:t>
      </w:r>
      <w:r w:rsidRPr="007F0BC7">
        <w:rPr>
          <w:rStyle w:val="word-wrapper"/>
        </w:rPr>
        <w:t>Налогового кодекса Республики Беларусь Ветковский районный Совет депутатов РЕШИЛ:</w:t>
      </w:r>
    </w:p>
    <w:p w14:paraId="11F1942A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1. Установить и ввести в действие на территории Ветковского района налог за владение собаками.</w:t>
      </w:r>
    </w:p>
    <w:p w14:paraId="7BCDCDE5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2. Плательщиками налога за владение собаками признаются физические лица.</w:t>
      </w:r>
    </w:p>
    <w:p w14:paraId="2160C4B4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3. Объектом налогообложения налогом за владение собаками признается владение собаками в возрасте трех месяцев и старше.</w:t>
      </w:r>
    </w:p>
    <w:p w14:paraId="1866E045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4. Налоговая база налога за владение собаками определяется как количество собак в возрасте трех месяцев и старше на первое число первого месяца налогового периода.</w:t>
      </w:r>
    </w:p>
    <w:p w14:paraId="3DB6775B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5. Ставка налога за владение собаками устанавливается за налоговый период в размере, установленном в </w:t>
      </w:r>
      <w:r w:rsidRPr="007F0BC7">
        <w:rPr>
          <w:rStyle w:val="colorff00ff"/>
        </w:rPr>
        <w:t>пункте 1 статьи 310</w:t>
      </w:r>
      <w:r w:rsidRPr="007F0BC7">
        <w:rPr>
          <w:rStyle w:val="fake-non-breaking-space"/>
        </w:rPr>
        <w:t> </w:t>
      </w:r>
      <w:r w:rsidRPr="007F0BC7">
        <w:rPr>
          <w:rStyle w:val="h-normal"/>
        </w:rPr>
        <w:t>Налогового кодекса Республики Беларусь.</w:t>
      </w:r>
    </w:p>
    <w:p w14:paraId="16847AFE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6. Налоговым периодом налога за владение собаками признается календарный квартал.</w:t>
      </w:r>
    </w:p>
    <w:p w14:paraId="736F1346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7. Сумма налога за владение собаками исчисляется как произведение налоговой базы и налоговой ставки.</w:t>
      </w:r>
    </w:p>
    <w:p w14:paraId="60C33187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8. 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3B4FF72A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двадцать седьмого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тридцатого числа месяца, следующего за истекшим налоговым периодом.</w:t>
      </w:r>
    </w:p>
    <w:p w14:paraId="05C9C80C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Налоговая декларация (расчет) по налогу за владение собаками не представляется.</w:t>
      </w:r>
    </w:p>
    <w:p w14:paraId="290C3A45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>9. Исключен.</w:t>
      </w:r>
    </w:p>
    <w:p w14:paraId="2B4044A9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10. От налога за владение собаками освобождаются плательщики, определенные пунктом 1 статьи 309-1</w:t>
      </w:r>
      <w:r w:rsidRPr="007F0BC7">
        <w:rPr>
          <w:rStyle w:val="fake-non-breaking-space"/>
        </w:rPr>
        <w:t> </w:t>
      </w:r>
      <w:r w:rsidRPr="007F0BC7">
        <w:rPr>
          <w:rStyle w:val="word-wrapper"/>
        </w:rPr>
        <w:t>Налогового кодекса Республики Беларусь.</w:t>
      </w:r>
    </w:p>
    <w:p w14:paraId="0E7F7225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word-wrapper"/>
        </w:rPr>
        <w:t>11. Настоящее решение вступает в силу после его официального опубликования.</w:t>
      </w:r>
    </w:p>
    <w:p w14:paraId="4A4AA70B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fake-non-breaking-space"/>
        </w:rPr>
        <w:t> </w:t>
      </w:r>
    </w:p>
    <w:p w14:paraId="2CF73447" w14:textId="77777777" w:rsidR="007F0BC7" w:rsidRPr="007F0BC7" w:rsidRDefault="007F0BC7" w:rsidP="007F0BC7">
      <w:pPr>
        <w:pStyle w:val="p-normal"/>
        <w:spacing w:before="0" w:beforeAutospacing="0" w:after="0" w:afterAutospacing="0"/>
        <w:ind w:firstLine="709"/>
        <w:jc w:val="both"/>
      </w:pPr>
      <w:r w:rsidRPr="007F0BC7">
        <w:rPr>
          <w:rStyle w:val="h-normal"/>
        </w:rPr>
        <w:t xml:space="preserve">Председатель </w:t>
      </w:r>
      <w:proofErr w:type="spellStart"/>
      <w:r w:rsidRPr="007F0BC7">
        <w:rPr>
          <w:rStyle w:val="h-normal"/>
        </w:rPr>
        <w:t>В.И.Масейков</w:t>
      </w:r>
      <w:proofErr w:type="spellEnd"/>
      <w:r w:rsidRPr="007F0BC7">
        <w:br w:type="textWrapping" w:clear="all"/>
      </w:r>
    </w:p>
    <w:p w14:paraId="08D74B20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СОГЛАСОВАНО</w:t>
      </w:r>
    </w:p>
    <w:p w14:paraId="4669BB54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Начальник инспекции</w:t>
      </w:r>
    </w:p>
    <w:p w14:paraId="614461E7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Министерства по налогам</w:t>
      </w:r>
    </w:p>
    <w:p w14:paraId="176CB356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и сборам Республики Беларусь</w:t>
      </w:r>
    </w:p>
    <w:p w14:paraId="4028AA9B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по Ветковскому району</w:t>
      </w:r>
    </w:p>
    <w:p w14:paraId="7325D745" w14:textId="77777777" w:rsidR="007F0BC7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          </w:t>
      </w:r>
      <w:proofErr w:type="spellStart"/>
      <w:r w:rsidRPr="007F0BC7">
        <w:rPr>
          <w:rStyle w:val="h-consnonformat"/>
        </w:rPr>
        <w:t>С.П.Прокошина</w:t>
      </w:r>
      <w:proofErr w:type="spellEnd"/>
    </w:p>
    <w:p w14:paraId="017CE1AB" w14:textId="22746C49" w:rsidR="00586CD4" w:rsidRPr="007F0BC7" w:rsidRDefault="007F0BC7" w:rsidP="007F0BC7">
      <w:pPr>
        <w:pStyle w:val="p-consnonformat"/>
        <w:spacing w:before="0" w:beforeAutospacing="0" w:after="0" w:afterAutospacing="0"/>
        <w:ind w:firstLine="709"/>
        <w:jc w:val="both"/>
      </w:pPr>
      <w:r w:rsidRPr="007F0BC7">
        <w:rPr>
          <w:rStyle w:val="h-consnonformat"/>
        </w:rPr>
        <w:t>26.02.2016</w:t>
      </w:r>
    </w:p>
    <w:sectPr w:rsidR="00586CD4" w:rsidRPr="007F0BC7" w:rsidSect="007F0BC7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21"/>
    <w:rsid w:val="00225621"/>
    <w:rsid w:val="004B7A7F"/>
    <w:rsid w:val="00586CD4"/>
    <w:rsid w:val="00632135"/>
    <w:rsid w:val="007F0BC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6AEE"/>
  <w15:chartTrackingRefBased/>
  <w15:docId w15:val="{382AF62B-A884-438F-9995-295DC92F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25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25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7F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7F0BC7"/>
  </w:style>
  <w:style w:type="character" w:customStyle="1" w:styleId="fake-non-breaking-space">
    <w:name w:val="fake-non-breaking-space"/>
    <w:basedOn w:val="a0"/>
    <w:rsid w:val="007F0BC7"/>
  </w:style>
  <w:style w:type="character" w:customStyle="1" w:styleId="word-wrapper">
    <w:name w:val="word-wrapper"/>
    <w:basedOn w:val="a0"/>
    <w:rsid w:val="007F0BC7"/>
  </w:style>
  <w:style w:type="character" w:customStyle="1" w:styleId="color0000ff">
    <w:name w:val="color__0000ff"/>
    <w:basedOn w:val="a0"/>
    <w:rsid w:val="007F0BC7"/>
  </w:style>
  <w:style w:type="character" w:customStyle="1" w:styleId="colorff00ff">
    <w:name w:val="color__ff00ff"/>
    <w:basedOn w:val="a0"/>
    <w:rsid w:val="007F0BC7"/>
  </w:style>
  <w:style w:type="paragraph" w:customStyle="1" w:styleId="p-consnonformat">
    <w:name w:val="p-consnonformat"/>
    <w:basedOn w:val="a"/>
    <w:rsid w:val="007F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7F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7717587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420644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6296554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62480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8505014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229989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2552387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6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dcterms:created xsi:type="dcterms:W3CDTF">2026-04-09T06:11:00Z</dcterms:created>
  <dcterms:modified xsi:type="dcterms:W3CDTF">2026-04-09T06:11:00Z</dcterms:modified>
</cp:coreProperties>
</file>